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236" w:rsidRDefault="008B7D17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!\Pictures\2021-10-1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0-15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D17" w:rsidRDefault="008B7D17"/>
    <w:p w:rsidR="008B7D17" w:rsidRDefault="008B7D17"/>
    <w:p w:rsidR="008B7D17" w:rsidRDefault="008B7D17"/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</w:t>
      </w:r>
      <w:r w:rsidRPr="00F946A9">
        <w:rPr>
          <w:rFonts w:ascii="Times New Roman" w:hAnsi="Times New Roman" w:cs="Times New Roman"/>
          <w:b/>
          <w:sz w:val="28"/>
          <w:szCs w:val="28"/>
        </w:rPr>
        <w:t>2.Виды платных услуг.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2.1. Перечень видов платных услуг, оказываемых государственной (муниципальной)  образовательной организацией, должен предусмотреть в её уставе.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2.2. Образовательная организация не вправе оказывать услуги,</w:t>
      </w:r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F946A9">
        <w:rPr>
          <w:rFonts w:ascii="Times New Roman" w:hAnsi="Times New Roman" w:cs="Times New Roman"/>
          <w:sz w:val="28"/>
          <w:szCs w:val="28"/>
        </w:rPr>
        <w:t xml:space="preserve"> предусмотренные в уставе.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2.3. Примерный перечень типовых платных услуг оказываемых образовательной организацией приведённых в Приложении №1 к настоящему Регламенту.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46A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3. Порядок оказания платных услуг.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3.1. Платные услуги осуществляются образовательной организацией на основе договора.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3.2. При предоставлении платных услуг сохраняется установленный режим работы данной образовательной организацией, при этом не должны сокращаться услуги, предоставляемые на бесплатной основе, и ухудшаться качество.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3.3. При предоставлении платных услуг образовательная организация взаимодействует с потребителем путём организации личного приёма посредством размещения информации о предоставлении платных услуг на официальном сайте и информационных стендах образовательной организации.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3.4. Образовательная организация обязана обеспечить потребителей следующей наглядной информацией об оказываемых платных услугах: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- режим работы образовательной организации;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-график предоставления платных услуг;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-виды платных услуг с указанием их стоимости;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-условия предоставления и получения платных услуг;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-информация о льготах для отдельных граждан;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-сведения о контролирующих органах и организациях.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3.5. Осуществление расчётов за оказанные платные услуги производится как наличными денежными средствами с использованием контрольно-кассовой техники или  по квитанции строгой отчётности, так и по безналичному расчёту, путём перечисления денежных средств на лицевые счета  государственной образовательной организации в установленном порядке.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 xml:space="preserve">        Получение денежных средств непосредственно лицами, </w:t>
      </w:r>
      <w:proofErr w:type="gramStart"/>
      <w:r w:rsidRPr="00F946A9">
        <w:rPr>
          <w:rFonts w:ascii="Times New Roman" w:hAnsi="Times New Roman" w:cs="Times New Roman"/>
          <w:sz w:val="28"/>
          <w:szCs w:val="28"/>
        </w:rPr>
        <w:t>осуществляющим</w:t>
      </w:r>
      <w:proofErr w:type="gramEnd"/>
      <w:r w:rsidRPr="00F946A9">
        <w:rPr>
          <w:rFonts w:ascii="Times New Roman" w:hAnsi="Times New Roman" w:cs="Times New Roman"/>
          <w:sz w:val="28"/>
          <w:szCs w:val="28"/>
        </w:rPr>
        <w:t xml:space="preserve"> платную услугу, не допускается.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3.6. Образовательная организация может оказывать платные услуги самостоятельно и (или) с привлечением (совместным участием) третьих лиц на основании договора, заключённого в соответствии с законодательством Российской Федерации.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 xml:space="preserve">3.7. При оказании платных услуг образовательной организацией могут предоставляться льготы для отдельных категорий граждан, в том числе </w:t>
      </w:r>
      <w:r w:rsidRPr="00F946A9">
        <w:rPr>
          <w:rFonts w:ascii="Times New Roman" w:hAnsi="Times New Roman" w:cs="Times New Roman"/>
          <w:sz w:val="28"/>
          <w:szCs w:val="28"/>
        </w:rPr>
        <w:lastRenderedPageBreak/>
        <w:t>инвалидов и лиц с ограниченными возможностями. С учётом финансовых материально-технических и организационных возможностей образовательной организации.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8B7D17" w:rsidRPr="00F946A9" w:rsidRDefault="008B7D17" w:rsidP="008B7D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46A9">
        <w:rPr>
          <w:rFonts w:ascii="Times New Roman" w:hAnsi="Times New Roman" w:cs="Times New Roman"/>
          <w:b/>
          <w:sz w:val="28"/>
          <w:szCs w:val="28"/>
        </w:rPr>
        <w:t>4.Порядок определения цены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946A9">
        <w:rPr>
          <w:rFonts w:ascii="Times New Roman" w:hAnsi="Times New Roman" w:cs="Times New Roman"/>
          <w:b/>
          <w:sz w:val="28"/>
          <w:szCs w:val="28"/>
        </w:rPr>
        <w:t>(тарифа) на платные услуги.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46A9">
        <w:rPr>
          <w:rFonts w:ascii="Times New Roman" w:hAnsi="Times New Roman" w:cs="Times New Roman"/>
          <w:sz w:val="28"/>
          <w:szCs w:val="28"/>
        </w:rPr>
        <w:t>4.1.Механизм формирования размера платы для физических и юридических лиц за оказание платных услуг осуществляется в соответствии постановлением Кабинета Министров Республики Татарстан от 30.12.2010 №1170 «Об утверждении Примерного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органа государственной власти Республики Татарстан, для граждан и юридических лиц».</w:t>
      </w:r>
      <w:proofErr w:type="gramEnd"/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 xml:space="preserve">4.2. </w:t>
      </w:r>
      <w:proofErr w:type="gramStart"/>
      <w:r w:rsidRPr="00F946A9">
        <w:rPr>
          <w:rFonts w:ascii="Times New Roman" w:hAnsi="Times New Roman" w:cs="Times New Roman"/>
          <w:sz w:val="28"/>
          <w:szCs w:val="28"/>
        </w:rPr>
        <w:t>Порядок установления региональных стандартов оплаты услуг тарифов на услуги, оказываемые гражданам и юридическим лицам бюджетными учреждениями иными организациями, получающими ассигнования из бюджета Республики Татарстан, в рамках осуществления предпринимательской деятельности осуществляется в соответствии с постановление Кабинета Министров Республики Татарстан от 31 августа 2004  № 395 «О предпринимательской деятельности бюджетных учреждений и иных организаций, получающих ассигнования из бюджета Республики Татарстан».</w:t>
      </w:r>
      <w:proofErr w:type="gramEnd"/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7D17" w:rsidRPr="00F946A9" w:rsidRDefault="008B7D17" w:rsidP="008B7D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46A9">
        <w:rPr>
          <w:rFonts w:ascii="Times New Roman" w:hAnsi="Times New Roman" w:cs="Times New Roman"/>
          <w:b/>
          <w:sz w:val="28"/>
          <w:szCs w:val="28"/>
        </w:rPr>
        <w:t xml:space="preserve">5.Организация учёта платных услуг и </w:t>
      </w:r>
      <w:proofErr w:type="gramStart"/>
      <w:r w:rsidRPr="00F946A9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Pr="00F946A9">
        <w:rPr>
          <w:rFonts w:ascii="Times New Roman" w:hAnsi="Times New Roman" w:cs="Times New Roman"/>
          <w:b/>
          <w:sz w:val="28"/>
          <w:szCs w:val="28"/>
        </w:rPr>
        <w:t xml:space="preserve"> деятельностью </w:t>
      </w:r>
    </w:p>
    <w:p w:rsidR="008B7D17" w:rsidRPr="00F946A9" w:rsidRDefault="008B7D17" w:rsidP="008B7D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46A9">
        <w:rPr>
          <w:rFonts w:ascii="Times New Roman" w:hAnsi="Times New Roman" w:cs="Times New Roman"/>
          <w:b/>
          <w:sz w:val="28"/>
          <w:szCs w:val="28"/>
        </w:rPr>
        <w:t>по оказанию платных услуг.</w:t>
      </w:r>
    </w:p>
    <w:p w:rsidR="008B7D17" w:rsidRPr="00F946A9" w:rsidRDefault="008B7D17" w:rsidP="008B7D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5.1. Образовательная организация осуществляет ведение бюджетного, налогового и статистического учёта платных услуг в установленном порядке.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 xml:space="preserve">5.2. </w:t>
      </w:r>
      <w:proofErr w:type="gramStart"/>
      <w:r w:rsidRPr="00F946A9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F946A9">
        <w:rPr>
          <w:rFonts w:ascii="Times New Roman" w:hAnsi="Times New Roman" w:cs="Times New Roman"/>
          <w:sz w:val="28"/>
          <w:szCs w:val="28"/>
        </w:rPr>
        <w:t xml:space="preserve"> деятельностью образовательной организации по оказанию платных услуг осуществляет орган, осуществляющий функции и полномочия учредителя и другие органы, осуществляющие функции по контролю и надзору за деятельностью государственных (муниципальных) образовательных организаций в соответствии с законодательством Российской Федерации, Республики Татарстан.</w:t>
      </w:r>
    </w:p>
    <w:p w:rsidR="008B7D17" w:rsidRPr="00F946A9" w:rsidRDefault="008B7D17" w:rsidP="008B7D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6A9">
        <w:rPr>
          <w:rFonts w:ascii="Times New Roman" w:hAnsi="Times New Roman" w:cs="Times New Roman"/>
          <w:sz w:val="28"/>
          <w:szCs w:val="28"/>
        </w:rPr>
        <w:t>5.3. Персональную ответственность за организацию деятельности образовательной организации  по оказанию платных услуг и учёту доходов от платных услуг несёт руководитель данной образовательной организации.</w:t>
      </w:r>
    </w:p>
    <w:p w:rsidR="008B7D17" w:rsidRDefault="008B7D17">
      <w:bookmarkStart w:id="0" w:name="_GoBack"/>
      <w:bookmarkEnd w:id="0"/>
    </w:p>
    <w:sectPr w:rsidR="008B7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C65"/>
    <w:rsid w:val="000C1236"/>
    <w:rsid w:val="008B7D17"/>
    <w:rsid w:val="00F9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D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D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650</Words>
  <Characters>3705</Characters>
  <Application>Microsoft Office Word</Application>
  <DocSecurity>0</DocSecurity>
  <Lines>30</Lines>
  <Paragraphs>8</Paragraphs>
  <ScaleCrop>false</ScaleCrop>
  <Company/>
  <LinksUpToDate>false</LinksUpToDate>
  <CharactersWithSpaces>4347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2021-10-15T11:48:00Z</dcterms:created>
  <dcterms:modified xsi:type="dcterms:W3CDTF">2021-10-15T11:48:00Z</dcterms:modified>
</cp:coreProperties>
</file>